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94" w:rsidRDefault="00B605FE">
      <w:pPr>
        <w:pStyle w:val="BodyText"/>
        <w:ind w:left="20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1" o:spid="_x0000_s1039" style="width:517.45pt;height:63.85pt;mso-position-horizontal-relative:char;mso-position-vertical-relative:line" coordsize="10349,1277">
            <v:rect id="docshape2" o:spid="_x0000_s1048" style="position:absolute;top:28;width:10320;height:204" fillcolor="#e4e4e4" stroked="f"/>
            <v:shape id="docshape3" o:spid="_x0000_s1047" style="position:absolute;width:10349;height:233" coordsize="10349,233" path="m10349,29r-29,l10320,r-29,l29,,,,,29,,233r29,l29,29r10262,l10291,233r29,l10349,233r,-204xe" fillcolor="black" stroked="f">
              <v:path arrowok="t"/>
            </v:shape>
            <v:rect id="docshape4" o:spid="_x0000_s1046" style="position:absolute;top:232;width:10320;height:413" fillcolor="#e4e4e4" stroked="f"/>
            <v:shape id="docshape5" o:spid="_x0000_s1045" style="position:absolute;top:232;width:10349;height:413" coordorigin=",233" coordsize="10349,413" o:spt="100" adj="0,,0" path="m29,233l,233,,646r29,l29,233xm10349,233r-29,l10291,233r,413l10320,646r29,l10349,233xe" fillcolor="black" stroked="f">
              <v:stroke joinstyle="round"/>
              <v:formulas/>
              <v:path arrowok="t" o:connecttype="segments"/>
            </v:shape>
            <v:rect id="docshape6" o:spid="_x0000_s1044" style="position:absolute;top:645;width:10320;height:370" fillcolor="#e4e4e4" stroked="f"/>
            <v:shape id="docshape7" o:spid="_x0000_s1043" style="position:absolute;top:645;width:10349;height:370" coordorigin=",646" coordsize="10349,370" o:spt="100" adj="0,,0" path="m29,646l,646r,369l29,1015r,-369xm10349,646r-29,l10291,646r,369l10320,1015r29,l10349,646xe" fillcolor="black" stroked="f">
              <v:stroke joinstyle="round"/>
              <v:formulas/>
              <v:path arrowok="t" o:connecttype="segments"/>
            </v:shape>
            <v:rect id="docshape8" o:spid="_x0000_s1042" style="position:absolute;top:1015;width:10320;height:204" fillcolor="#e4e4e4" stroked="f"/>
            <v:shape id="docshape9" o:spid="_x0000_s1041" style="position:absolute;top:1015;width:10349;height:262" coordorigin=",1015" coordsize="10349,262" path="m10349,1015r-29,l10291,1015r,204l29,1219r,-204l,1015r,204l,1248r29,l29,1277r10262,l10320,1277r29,l10349,1219r,-204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40" type="#_x0000_t202" style="position:absolute;left:28;top:28;width:10263;height:1191" filled="f" stroked="f">
              <v:textbox inset="0,0,0,0">
                <w:txbxContent>
                  <w:p w:rsidR="00585994" w:rsidRDefault="007C2F9C">
                    <w:pPr>
                      <w:spacing w:before="204" w:line="413" w:lineRule="exact"/>
                      <w:ind w:left="897" w:right="897"/>
                      <w:jc w:val="center"/>
                      <w:rPr>
                        <w:rFonts w:ascii="Times New Roman"/>
                        <w:b/>
                        <w:i/>
                        <w:sz w:val="36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36"/>
                      </w:rPr>
                      <w:t>Westchester Academy of Medicine</w:t>
                    </w:r>
                  </w:p>
                  <w:p w:rsidR="00585994" w:rsidRDefault="00B605FE">
                    <w:pPr>
                      <w:spacing w:line="367" w:lineRule="exact"/>
                      <w:ind w:left="897" w:right="897"/>
                      <w:jc w:val="center"/>
                      <w:rPr>
                        <w:rFonts w:ascii="Times New Roman"/>
                        <w:b/>
                        <w:i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32"/>
                        <w:u w:val="single"/>
                      </w:rPr>
                      <w:t>Written</w:t>
                    </w:r>
                    <w:r>
                      <w:rPr>
                        <w:rFonts w:ascii="Times New Roman"/>
                        <w:b/>
                        <w:i/>
                        <w:spacing w:val="-1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32"/>
                        <w:u w:val="single"/>
                      </w:rPr>
                      <w:t>Agreement</w:t>
                    </w:r>
                    <w:r>
                      <w:rPr>
                        <w:rFonts w:ascii="Times New Roman"/>
                        <w:b/>
                        <w:i/>
                        <w:spacing w:val="-11"/>
                        <w:sz w:val="32"/>
                        <w:u w:val="single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/>
                        <w:b/>
                        <w:i/>
                        <w:sz w:val="32"/>
                        <w:u w:val="single"/>
                      </w:rPr>
                      <w:t>For</w:t>
                    </w:r>
                    <w:proofErr w:type="gramEnd"/>
                    <w:r>
                      <w:rPr>
                        <w:rFonts w:ascii="Times New Roman"/>
                        <w:b/>
                        <w:i/>
                        <w:spacing w:val="-11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32"/>
                        <w:u w:val="single"/>
                      </w:rPr>
                      <w:t>Commercial</w:t>
                    </w:r>
                    <w:r>
                      <w:rPr>
                        <w:rFonts w:ascii="Times New Roman"/>
                        <w:b/>
                        <w:i/>
                        <w:spacing w:val="-10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pacing w:val="-2"/>
                        <w:sz w:val="32"/>
                        <w:u w:val="single"/>
                      </w:rPr>
                      <w:t>Support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85994" w:rsidRDefault="007C2F9C">
      <w:pPr>
        <w:spacing w:before="141"/>
        <w:ind w:left="247" w:right="200"/>
        <w:rPr>
          <w:b/>
          <w:sz w:val="20"/>
        </w:rPr>
      </w:pPr>
      <w:r>
        <w:rPr>
          <w:b/>
          <w:sz w:val="20"/>
        </w:rPr>
        <w:t>The Westchester Academy of Medicine</w:t>
      </w:r>
      <w:r w:rsidR="00B605FE">
        <w:rPr>
          <w:b/>
          <w:sz w:val="20"/>
        </w:rPr>
        <w:t xml:space="preserve"> is committed to presenting CME activities that promote improvements or quality in healthcare and are independent of the control of ineligible companies (formerly known</w:t>
      </w:r>
      <w:r w:rsidR="00B605FE">
        <w:rPr>
          <w:b/>
          <w:spacing w:val="-3"/>
          <w:sz w:val="20"/>
        </w:rPr>
        <w:t xml:space="preserve"> </w:t>
      </w:r>
      <w:r w:rsidR="00B605FE">
        <w:rPr>
          <w:b/>
          <w:sz w:val="20"/>
        </w:rPr>
        <w:t>as</w:t>
      </w:r>
      <w:r w:rsidR="00B605FE">
        <w:rPr>
          <w:b/>
          <w:spacing w:val="-4"/>
          <w:sz w:val="20"/>
        </w:rPr>
        <w:t xml:space="preserve"> </w:t>
      </w:r>
      <w:r w:rsidR="00B605FE">
        <w:rPr>
          <w:b/>
          <w:sz w:val="20"/>
        </w:rPr>
        <w:t>commercial</w:t>
      </w:r>
      <w:r w:rsidR="00B605FE">
        <w:rPr>
          <w:b/>
          <w:spacing w:val="-4"/>
          <w:sz w:val="20"/>
        </w:rPr>
        <w:t xml:space="preserve"> </w:t>
      </w:r>
      <w:r w:rsidR="00B605FE">
        <w:rPr>
          <w:b/>
          <w:sz w:val="20"/>
        </w:rPr>
        <w:t>interests).</w:t>
      </w:r>
      <w:r w:rsidR="00B605FE">
        <w:rPr>
          <w:b/>
          <w:spacing w:val="-4"/>
          <w:sz w:val="20"/>
        </w:rPr>
        <w:t xml:space="preserve"> </w:t>
      </w:r>
      <w:r w:rsidR="00B605FE">
        <w:rPr>
          <w:b/>
          <w:sz w:val="20"/>
        </w:rPr>
        <w:t>As</w:t>
      </w:r>
      <w:r w:rsidR="00B605FE">
        <w:rPr>
          <w:b/>
          <w:spacing w:val="-4"/>
          <w:sz w:val="20"/>
        </w:rPr>
        <w:t xml:space="preserve"> </w:t>
      </w:r>
      <w:r w:rsidR="00B605FE">
        <w:rPr>
          <w:b/>
          <w:sz w:val="20"/>
        </w:rPr>
        <w:t>part</w:t>
      </w:r>
      <w:r w:rsidR="00B605FE">
        <w:rPr>
          <w:b/>
          <w:spacing w:val="-3"/>
          <w:sz w:val="20"/>
        </w:rPr>
        <w:t xml:space="preserve"> </w:t>
      </w:r>
      <w:r w:rsidR="00B605FE">
        <w:rPr>
          <w:b/>
          <w:sz w:val="20"/>
        </w:rPr>
        <w:t>of</w:t>
      </w:r>
      <w:r w:rsidR="00B605FE">
        <w:rPr>
          <w:b/>
          <w:spacing w:val="-3"/>
          <w:sz w:val="20"/>
        </w:rPr>
        <w:t xml:space="preserve"> </w:t>
      </w:r>
      <w:r w:rsidR="00B605FE">
        <w:rPr>
          <w:b/>
          <w:sz w:val="20"/>
        </w:rPr>
        <w:t>this</w:t>
      </w:r>
      <w:r w:rsidR="00B605FE">
        <w:rPr>
          <w:b/>
          <w:spacing w:val="-4"/>
          <w:sz w:val="20"/>
        </w:rPr>
        <w:t xml:space="preserve"> </w:t>
      </w:r>
      <w:r w:rsidR="00B605FE">
        <w:rPr>
          <w:b/>
          <w:sz w:val="20"/>
        </w:rPr>
        <w:t>commitment,</w:t>
      </w:r>
      <w:r w:rsidR="00B605FE">
        <w:rPr>
          <w:b/>
          <w:spacing w:val="-4"/>
          <w:sz w:val="20"/>
        </w:rPr>
        <w:t xml:space="preserve"> </w:t>
      </w:r>
      <w:r>
        <w:rPr>
          <w:b/>
          <w:sz w:val="20"/>
        </w:rPr>
        <w:t>the Westchester Academy of Medicine</w:t>
      </w:r>
      <w:r w:rsidR="00B605FE">
        <w:rPr>
          <w:b/>
          <w:spacing w:val="-5"/>
          <w:sz w:val="20"/>
        </w:rPr>
        <w:t xml:space="preserve"> </w:t>
      </w:r>
      <w:r w:rsidR="00B605FE">
        <w:rPr>
          <w:b/>
          <w:sz w:val="20"/>
        </w:rPr>
        <w:t>has</w:t>
      </w:r>
      <w:r w:rsidR="00B605FE">
        <w:rPr>
          <w:b/>
          <w:spacing w:val="-4"/>
          <w:sz w:val="20"/>
        </w:rPr>
        <w:t xml:space="preserve"> </w:t>
      </w:r>
      <w:r w:rsidR="00B605FE">
        <w:rPr>
          <w:b/>
          <w:sz w:val="20"/>
        </w:rPr>
        <w:t>outlined</w:t>
      </w:r>
      <w:r w:rsidR="00B605FE">
        <w:rPr>
          <w:b/>
          <w:spacing w:val="-3"/>
          <w:sz w:val="20"/>
        </w:rPr>
        <w:t xml:space="preserve"> </w:t>
      </w:r>
      <w:r w:rsidR="00B605FE">
        <w:rPr>
          <w:b/>
          <w:sz w:val="20"/>
        </w:rPr>
        <w:t>in</w:t>
      </w:r>
      <w:r w:rsidR="00B605FE">
        <w:rPr>
          <w:b/>
          <w:spacing w:val="-3"/>
          <w:sz w:val="20"/>
        </w:rPr>
        <w:t xml:space="preserve"> </w:t>
      </w:r>
      <w:r w:rsidR="00B605FE">
        <w:rPr>
          <w:b/>
          <w:sz w:val="20"/>
        </w:rPr>
        <w:t>this</w:t>
      </w:r>
      <w:r w:rsidR="00B605FE">
        <w:rPr>
          <w:b/>
          <w:spacing w:val="-4"/>
          <w:sz w:val="20"/>
        </w:rPr>
        <w:t xml:space="preserve"> </w:t>
      </w:r>
      <w:r w:rsidR="00B605FE">
        <w:rPr>
          <w:b/>
          <w:sz w:val="20"/>
        </w:rPr>
        <w:t>written</w:t>
      </w:r>
      <w:r w:rsidR="00B605FE">
        <w:rPr>
          <w:b/>
          <w:spacing w:val="-1"/>
          <w:sz w:val="20"/>
        </w:rPr>
        <w:t xml:space="preserve"> </w:t>
      </w:r>
      <w:r w:rsidR="00B605FE">
        <w:rPr>
          <w:b/>
          <w:sz w:val="20"/>
        </w:rPr>
        <w:t>agreement the terms, conditions, and purposes of commercial support for its CME activities.</w:t>
      </w:r>
      <w:r w:rsidR="00B605FE">
        <w:rPr>
          <w:b/>
          <w:spacing w:val="40"/>
          <w:sz w:val="20"/>
        </w:rPr>
        <w:t xml:space="preserve"> </w:t>
      </w:r>
      <w:r w:rsidR="00B605FE">
        <w:rPr>
          <w:b/>
          <w:sz w:val="20"/>
        </w:rPr>
        <w:t>Commercial Support is defined as financial, or in-kind, contributions given by</w:t>
      </w:r>
      <w:r w:rsidR="00B605FE">
        <w:rPr>
          <w:b/>
          <w:sz w:val="20"/>
        </w:rPr>
        <w:t xml:space="preserve"> an ineligible company</w:t>
      </w:r>
      <w:hyperlink w:anchor="_bookmark0" w:history="1">
        <w:r w:rsidR="00B605FE">
          <w:rPr>
            <w:b/>
            <w:sz w:val="20"/>
            <w:vertAlign w:val="superscript"/>
          </w:rPr>
          <w:t>1</w:t>
        </w:r>
      </w:hyperlink>
      <w:r w:rsidR="00B605FE">
        <w:rPr>
          <w:b/>
          <w:sz w:val="20"/>
        </w:rPr>
        <w:t>, which is used to pay all or part of the costs of a CME activity.</w:t>
      </w:r>
    </w:p>
    <w:p w:rsidR="00585994" w:rsidRDefault="00585994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6949"/>
      </w:tblGrid>
      <w:tr w:rsidR="00585994">
        <w:trPr>
          <w:trHeight w:val="471"/>
        </w:trPr>
        <w:tc>
          <w:tcPr>
            <w:tcW w:w="10459" w:type="dxa"/>
            <w:gridSpan w:val="2"/>
            <w:tcBorders>
              <w:bottom w:val="single" w:sz="4" w:space="0" w:color="000000"/>
            </w:tcBorders>
            <w:shd w:val="clear" w:color="auto" w:fill="E6E6E6"/>
          </w:tcPr>
          <w:p w:rsidR="00585994" w:rsidRDefault="00B605FE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Activity</w:t>
            </w:r>
          </w:p>
        </w:tc>
      </w:tr>
      <w:tr w:rsidR="00585994">
        <w:trPr>
          <w:trHeight w:val="302"/>
        </w:trPr>
        <w:tc>
          <w:tcPr>
            <w:tcW w:w="35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585994" w:rsidRDefault="00B605FE">
            <w:pPr>
              <w:pStyle w:val="TableParagraph"/>
              <w:spacing w:before="61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Activity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Location</w:t>
            </w:r>
          </w:p>
        </w:tc>
        <w:tc>
          <w:tcPr>
            <w:tcW w:w="694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85994" w:rsidRDefault="00B605FE">
            <w:pPr>
              <w:pStyle w:val="TableParagraph"/>
              <w:spacing w:before="61"/>
              <w:ind w:left="1975"/>
              <w:rPr>
                <w:b/>
                <w:sz w:val="16"/>
              </w:rPr>
            </w:pPr>
            <w:r>
              <w:rPr>
                <w:b/>
                <w:sz w:val="16"/>
              </w:rPr>
              <w:t>Activity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Date</w:t>
            </w:r>
          </w:p>
        </w:tc>
      </w:tr>
      <w:tr w:rsidR="00585994">
        <w:trPr>
          <w:trHeight w:val="184"/>
        </w:trPr>
        <w:tc>
          <w:tcPr>
            <w:tcW w:w="10459" w:type="dxa"/>
            <w:gridSpan w:val="2"/>
            <w:tcBorders>
              <w:top w:val="single" w:sz="4" w:space="0" w:color="000000"/>
              <w:bottom w:val="nil"/>
            </w:tcBorders>
          </w:tcPr>
          <w:p w:rsidR="00585994" w:rsidRDefault="0058599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585994">
        <w:trPr>
          <w:trHeight w:val="470"/>
        </w:trPr>
        <w:tc>
          <w:tcPr>
            <w:tcW w:w="10459" w:type="dxa"/>
            <w:gridSpan w:val="2"/>
            <w:tcBorders>
              <w:top w:val="nil"/>
              <w:bottom w:val="single" w:sz="4" w:space="0" w:color="000000"/>
            </w:tcBorders>
            <w:shd w:val="clear" w:color="auto" w:fill="E6E6E6"/>
          </w:tcPr>
          <w:p w:rsidR="00585994" w:rsidRDefault="00B605F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Ineligible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Company</w:t>
            </w:r>
          </w:p>
        </w:tc>
      </w:tr>
      <w:tr w:rsidR="00585994">
        <w:trPr>
          <w:trHeight w:val="184"/>
        </w:trPr>
        <w:tc>
          <w:tcPr>
            <w:tcW w:w="10459" w:type="dxa"/>
            <w:gridSpan w:val="2"/>
            <w:tcBorders>
              <w:top w:val="single" w:sz="4" w:space="0" w:color="000000"/>
              <w:bottom w:val="nil"/>
            </w:tcBorders>
          </w:tcPr>
          <w:p w:rsidR="00585994" w:rsidRDefault="0058599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585994">
        <w:trPr>
          <w:trHeight w:val="652"/>
        </w:trPr>
        <w:tc>
          <w:tcPr>
            <w:tcW w:w="10459" w:type="dxa"/>
            <w:gridSpan w:val="2"/>
            <w:tcBorders>
              <w:top w:val="nil"/>
              <w:bottom w:val="single" w:sz="4" w:space="0" w:color="000000"/>
            </w:tcBorders>
            <w:shd w:val="clear" w:color="auto" w:fill="E6E6E6"/>
          </w:tcPr>
          <w:p w:rsidR="00585994" w:rsidRDefault="00B605F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Educational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Grant</w:t>
            </w:r>
          </w:p>
          <w:p w:rsidR="00585994" w:rsidRDefault="00B605FE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(direct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in-</w:t>
            </w:r>
            <w:r>
              <w:rPr>
                <w:b/>
                <w:spacing w:val="-2"/>
                <w:sz w:val="16"/>
              </w:rPr>
              <w:t>kind)</w:t>
            </w:r>
          </w:p>
        </w:tc>
      </w:tr>
      <w:tr w:rsidR="00585994">
        <w:trPr>
          <w:trHeight w:val="186"/>
        </w:trPr>
        <w:tc>
          <w:tcPr>
            <w:tcW w:w="10459" w:type="dxa"/>
            <w:gridSpan w:val="2"/>
            <w:tcBorders>
              <w:top w:val="single" w:sz="4" w:space="0" w:color="000000"/>
            </w:tcBorders>
          </w:tcPr>
          <w:p w:rsidR="00585994" w:rsidRDefault="0058599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585994" w:rsidRDefault="00585994">
      <w:pPr>
        <w:pStyle w:val="BodyText"/>
        <w:spacing w:before="9"/>
        <w:rPr>
          <w:b/>
          <w:sz w:val="7"/>
        </w:rPr>
      </w:pPr>
    </w:p>
    <w:p w:rsidR="00585994" w:rsidRDefault="00B605FE">
      <w:pPr>
        <w:spacing w:before="93"/>
        <w:ind w:left="3764"/>
        <w:rPr>
          <w:b/>
          <w:sz w:val="20"/>
        </w:rPr>
      </w:pPr>
      <w:r>
        <w:rPr>
          <w:b/>
          <w:sz w:val="20"/>
        </w:rPr>
        <w:t>Terms,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Conditions,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Purposes</w:t>
      </w:r>
    </w:p>
    <w:p w:rsidR="00585994" w:rsidRDefault="00B605FE">
      <w:pPr>
        <w:spacing w:before="1"/>
        <w:ind w:left="247"/>
        <w:rPr>
          <w:b/>
          <w:sz w:val="20"/>
        </w:rPr>
      </w:pPr>
      <w:r>
        <w:rPr>
          <w:b/>
          <w:spacing w:val="-2"/>
          <w:sz w:val="20"/>
        </w:rPr>
        <w:t>Independence</w:t>
      </w:r>
    </w:p>
    <w:p w:rsidR="00585994" w:rsidRDefault="00B605FE">
      <w:pPr>
        <w:pStyle w:val="ListParagraph"/>
        <w:numPr>
          <w:ilvl w:val="0"/>
          <w:numId w:val="1"/>
        </w:numPr>
        <w:tabs>
          <w:tab w:val="left" w:pos="967"/>
          <w:tab w:val="left" w:pos="968"/>
        </w:tabs>
        <w:ind w:right="831"/>
        <w:rPr>
          <w:sz w:val="18"/>
        </w:rPr>
      </w:pP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activity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scientific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educational</w:t>
      </w:r>
      <w:r>
        <w:rPr>
          <w:spacing w:val="-1"/>
          <w:sz w:val="18"/>
        </w:rPr>
        <w:t xml:space="preserve"> </w:t>
      </w:r>
      <w:r>
        <w:rPr>
          <w:sz w:val="18"/>
        </w:rPr>
        <w:t>purposes</w:t>
      </w:r>
      <w:r>
        <w:rPr>
          <w:spacing w:val="-3"/>
          <w:sz w:val="18"/>
        </w:rPr>
        <w:t xml:space="preserve"> </w:t>
      </w:r>
      <w:r>
        <w:rPr>
          <w:sz w:val="18"/>
        </w:rPr>
        <w:t>only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z w:val="18"/>
        </w:rPr>
        <w:t>promote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specific</w:t>
      </w:r>
      <w:r>
        <w:rPr>
          <w:spacing w:val="-1"/>
          <w:sz w:val="18"/>
        </w:rPr>
        <w:t xml:space="preserve"> </w:t>
      </w:r>
      <w:r>
        <w:rPr>
          <w:sz w:val="18"/>
        </w:rPr>
        <w:t>proprietary</w:t>
      </w:r>
      <w:r>
        <w:rPr>
          <w:spacing w:val="-3"/>
          <w:sz w:val="18"/>
        </w:rPr>
        <w:t xml:space="preserve"> </w:t>
      </w:r>
      <w:r>
        <w:rPr>
          <w:sz w:val="18"/>
        </w:rPr>
        <w:t>business interest of the Commercial Interest.</w:t>
      </w:r>
    </w:p>
    <w:p w:rsidR="00585994" w:rsidRDefault="00B605FE">
      <w:pPr>
        <w:pStyle w:val="ListParagraph"/>
        <w:numPr>
          <w:ilvl w:val="0"/>
          <w:numId w:val="1"/>
        </w:numPr>
        <w:tabs>
          <w:tab w:val="left" w:pos="967"/>
          <w:tab w:val="left" w:pos="968"/>
        </w:tabs>
        <w:spacing w:before="1"/>
        <w:ind w:right="330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Accredited</w:t>
      </w:r>
      <w:r>
        <w:rPr>
          <w:spacing w:val="-1"/>
          <w:sz w:val="18"/>
        </w:rPr>
        <w:t xml:space="preserve"> </w:t>
      </w:r>
      <w:r>
        <w:rPr>
          <w:sz w:val="18"/>
        </w:rPr>
        <w:t>Provider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decisions</w:t>
      </w:r>
      <w:r>
        <w:rPr>
          <w:spacing w:val="-1"/>
          <w:sz w:val="18"/>
        </w:rPr>
        <w:t xml:space="preserve"> </w:t>
      </w:r>
      <w:r>
        <w:rPr>
          <w:sz w:val="18"/>
        </w:rPr>
        <w:t>regarding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educational</w:t>
      </w:r>
      <w:r>
        <w:rPr>
          <w:spacing w:val="-1"/>
          <w:sz w:val="18"/>
        </w:rPr>
        <w:t xml:space="preserve"> </w:t>
      </w:r>
      <w:r>
        <w:rPr>
          <w:sz w:val="18"/>
        </w:rPr>
        <w:t>needs,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determination of educational objectives, selection and presentation of content, selection of all persons and organizations that will be in a position to control the content of the CME, selection </w:t>
      </w:r>
      <w:r>
        <w:rPr>
          <w:sz w:val="18"/>
        </w:rPr>
        <w:t>of education methods, and the evaluation of the activity.</w:t>
      </w:r>
    </w:p>
    <w:p w:rsidR="00585994" w:rsidRDefault="00B605FE">
      <w:pPr>
        <w:pStyle w:val="Heading1"/>
        <w:spacing w:line="229" w:lineRule="exact"/>
      </w:pPr>
      <w:r>
        <w:t>Appropriate</w:t>
      </w:r>
      <w:r>
        <w:rPr>
          <w:spacing w:val="-8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Commercial</w:t>
      </w:r>
      <w:r>
        <w:rPr>
          <w:spacing w:val="-8"/>
        </w:rPr>
        <w:t xml:space="preserve"> </w:t>
      </w:r>
      <w:r>
        <w:rPr>
          <w:spacing w:val="-2"/>
        </w:rPr>
        <w:t>Support</w:t>
      </w:r>
    </w:p>
    <w:p w:rsidR="00585994" w:rsidRDefault="00B605FE">
      <w:pPr>
        <w:pStyle w:val="ListParagraph"/>
        <w:numPr>
          <w:ilvl w:val="0"/>
          <w:numId w:val="1"/>
        </w:numPr>
        <w:tabs>
          <w:tab w:val="left" w:pos="967"/>
          <w:tab w:val="left" w:pos="968"/>
        </w:tabs>
        <w:ind w:right="823"/>
        <w:rPr>
          <w:sz w:val="20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Accredited</w:t>
      </w:r>
      <w:r>
        <w:rPr>
          <w:spacing w:val="-1"/>
          <w:sz w:val="18"/>
        </w:rPr>
        <w:t xml:space="preserve"> </w:t>
      </w:r>
      <w:r>
        <w:rPr>
          <w:sz w:val="18"/>
        </w:rPr>
        <w:t>Provider</w:t>
      </w:r>
      <w:r>
        <w:rPr>
          <w:spacing w:val="-4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make</w:t>
      </w:r>
      <w:r>
        <w:rPr>
          <w:spacing w:val="-4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decisions</w:t>
      </w:r>
      <w:r>
        <w:rPr>
          <w:spacing w:val="-1"/>
          <w:sz w:val="18"/>
        </w:rPr>
        <w:t xml:space="preserve"> </w:t>
      </w:r>
      <w:r>
        <w:rPr>
          <w:sz w:val="18"/>
        </w:rPr>
        <w:t>regarding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disposition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disbursement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funds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the Commercial Interest.</w:t>
      </w:r>
    </w:p>
    <w:p w:rsidR="00585994" w:rsidRDefault="00B605FE">
      <w:pPr>
        <w:pStyle w:val="ListParagraph"/>
        <w:numPr>
          <w:ilvl w:val="0"/>
          <w:numId w:val="1"/>
        </w:numPr>
        <w:tabs>
          <w:tab w:val="left" w:pos="967"/>
          <w:tab w:val="left" w:pos="968"/>
        </w:tabs>
        <w:ind w:left="967" w:right="672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Commercial</w:t>
      </w:r>
      <w:r>
        <w:rPr>
          <w:spacing w:val="-2"/>
          <w:sz w:val="18"/>
        </w:rPr>
        <w:t xml:space="preserve"> </w:t>
      </w:r>
      <w:r>
        <w:rPr>
          <w:sz w:val="18"/>
        </w:rPr>
        <w:t>Interest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require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Accredited</w:t>
      </w:r>
      <w:r>
        <w:rPr>
          <w:spacing w:val="-2"/>
          <w:sz w:val="18"/>
        </w:rPr>
        <w:t xml:space="preserve"> </w:t>
      </w:r>
      <w:r>
        <w:rPr>
          <w:sz w:val="18"/>
        </w:rPr>
        <w:t>Provider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accept</w:t>
      </w:r>
      <w:r>
        <w:rPr>
          <w:spacing w:val="-5"/>
          <w:sz w:val="18"/>
        </w:rPr>
        <w:t xml:space="preserve"> </w:t>
      </w:r>
      <w:r>
        <w:rPr>
          <w:sz w:val="18"/>
        </w:rPr>
        <w:t>advice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services</w:t>
      </w:r>
      <w:r>
        <w:rPr>
          <w:spacing w:val="-2"/>
          <w:sz w:val="18"/>
        </w:rPr>
        <w:t xml:space="preserve"> </w:t>
      </w:r>
      <w:r>
        <w:rPr>
          <w:sz w:val="18"/>
        </w:rPr>
        <w:t>concerning</w:t>
      </w:r>
      <w:r>
        <w:rPr>
          <w:spacing w:val="-2"/>
          <w:sz w:val="18"/>
        </w:rPr>
        <w:t xml:space="preserve"> </w:t>
      </w:r>
      <w:r>
        <w:rPr>
          <w:sz w:val="18"/>
        </w:rPr>
        <w:t>teachers, authors, or participants or other education matters, including content, as conditions of receiving this grant.</w:t>
      </w:r>
    </w:p>
    <w:p w:rsidR="00585994" w:rsidRDefault="00B605FE">
      <w:pPr>
        <w:pStyle w:val="ListParagraph"/>
        <w:numPr>
          <w:ilvl w:val="0"/>
          <w:numId w:val="1"/>
        </w:numPr>
        <w:tabs>
          <w:tab w:val="left" w:pos="967"/>
          <w:tab w:val="left" w:pos="968"/>
        </w:tabs>
        <w:spacing w:before="1"/>
        <w:ind w:left="967" w:right="353"/>
        <w:rPr>
          <w:sz w:val="18"/>
        </w:rPr>
      </w:pP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commercial</w:t>
      </w:r>
      <w:r>
        <w:rPr>
          <w:spacing w:val="-4"/>
          <w:sz w:val="18"/>
        </w:rPr>
        <w:t xml:space="preserve"> </w:t>
      </w:r>
      <w:r>
        <w:rPr>
          <w:sz w:val="18"/>
        </w:rPr>
        <w:t>support</w:t>
      </w:r>
      <w:r>
        <w:rPr>
          <w:spacing w:val="-4"/>
          <w:sz w:val="18"/>
        </w:rPr>
        <w:t xml:space="preserve"> </w:t>
      </w:r>
      <w:r>
        <w:rPr>
          <w:sz w:val="18"/>
        </w:rPr>
        <w:t>associated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activity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z w:val="18"/>
        </w:rPr>
        <w:t>ill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given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full</w:t>
      </w:r>
      <w:r>
        <w:rPr>
          <w:spacing w:val="-4"/>
          <w:sz w:val="18"/>
        </w:rPr>
        <w:t xml:space="preserve"> </w:t>
      </w:r>
      <w:r>
        <w:rPr>
          <w:sz w:val="18"/>
        </w:rPr>
        <w:t>knowledge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approval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Accredited Provider. No other payments shall be given to the director of the activity, planning committee members, teachers or authors, joint sponsor, or any others involved with the supported activi</w:t>
      </w:r>
      <w:r>
        <w:rPr>
          <w:sz w:val="18"/>
        </w:rPr>
        <w:t>ty.</w:t>
      </w:r>
    </w:p>
    <w:p w:rsidR="00585994" w:rsidRDefault="00B605FE">
      <w:pPr>
        <w:pStyle w:val="ListParagraph"/>
        <w:numPr>
          <w:ilvl w:val="0"/>
          <w:numId w:val="1"/>
        </w:numPr>
        <w:tabs>
          <w:tab w:val="left" w:pos="982"/>
          <w:tab w:val="left" w:pos="983"/>
        </w:tabs>
        <w:spacing w:before="1"/>
        <w:ind w:left="982" w:right="629" w:hanging="735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Accredited</w:t>
      </w:r>
      <w:r>
        <w:rPr>
          <w:spacing w:val="-2"/>
          <w:sz w:val="18"/>
        </w:rPr>
        <w:t xml:space="preserve"> </w:t>
      </w:r>
      <w:r>
        <w:rPr>
          <w:sz w:val="18"/>
        </w:rPr>
        <w:t>Provider</w:t>
      </w:r>
      <w:r>
        <w:rPr>
          <w:spacing w:val="-5"/>
          <w:sz w:val="18"/>
        </w:rPr>
        <w:t xml:space="preserve"> </w:t>
      </w:r>
      <w:r>
        <w:rPr>
          <w:sz w:val="18"/>
        </w:rPr>
        <w:t>will</w:t>
      </w:r>
      <w:r>
        <w:rPr>
          <w:spacing w:val="-5"/>
          <w:sz w:val="18"/>
        </w:rPr>
        <w:t xml:space="preserve"> </w:t>
      </w:r>
      <w:r>
        <w:rPr>
          <w:sz w:val="18"/>
        </w:rPr>
        <w:t>upon</w:t>
      </w:r>
      <w:r>
        <w:rPr>
          <w:spacing w:val="-2"/>
          <w:sz w:val="18"/>
        </w:rPr>
        <w:t xml:space="preserve"> </w:t>
      </w:r>
      <w:r>
        <w:rPr>
          <w:sz w:val="18"/>
        </w:rPr>
        <w:t>request,</w:t>
      </w:r>
      <w:r>
        <w:rPr>
          <w:spacing w:val="-3"/>
          <w:sz w:val="18"/>
        </w:rPr>
        <w:t xml:space="preserve"> </w:t>
      </w:r>
      <w:r>
        <w:rPr>
          <w:sz w:val="18"/>
        </w:rPr>
        <w:t>furnish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Commercial</w:t>
      </w:r>
      <w:r>
        <w:rPr>
          <w:spacing w:val="-5"/>
          <w:sz w:val="18"/>
        </w:rPr>
        <w:t xml:space="preserve"> </w:t>
      </w:r>
      <w:r>
        <w:rPr>
          <w:sz w:val="18"/>
        </w:rPr>
        <w:t>Interest</w:t>
      </w:r>
      <w:r>
        <w:rPr>
          <w:spacing w:val="-5"/>
          <w:sz w:val="18"/>
        </w:rPr>
        <w:t xml:space="preserve"> </w:t>
      </w:r>
      <w:r>
        <w:rPr>
          <w:sz w:val="18"/>
        </w:rPr>
        <w:t>documentation</w:t>
      </w:r>
      <w:r>
        <w:rPr>
          <w:spacing w:val="-2"/>
          <w:sz w:val="18"/>
        </w:rPr>
        <w:t xml:space="preserve"> </w:t>
      </w:r>
      <w:r>
        <w:rPr>
          <w:sz w:val="18"/>
        </w:rPr>
        <w:t>detailing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receipt</w:t>
      </w:r>
      <w:r>
        <w:rPr>
          <w:spacing w:val="-3"/>
          <w:sz w:val="18"/>
        </w:rPr>
        <w:t xml:space="preserve"> </w:t>
      </w:r>
      <w:r>
        <w:rPr>
          <w:sz w:val="18"/>
        </w:rPr>
        <w:t>and expenditure of the commercial support.</w:t>
      </w:r>
    </w:p>
    <w:p w:rsidR="00585994" w:rsidRDefault="00B605FE">
      <w:pPr>
        <w:pStyle w:val="Heading1"/>
        <w:spacing w:line="229" w:lineRule="exact"/>
      </w:pPr>
      <w:r>
        <w:t>Commercial</w:t>
      </w:r>
      <w:r>
        <w:rPr>
          <w:spacing w:val="-13"/>
        </w:rPr>
        <w:t xml:space="preserve"> </w:t>
      </w:r>
      <w:r>
        <w:rPr>
          <w:spacing w:val="-2"/>
        </w:rPr>
        <w:t>Promotion</w:t>
      </w:r>
    </w:p>
    <w:p w:rsidR="00585994" w:rsidRDefault="00B605FE">
      <w:pPr>
        <w:pStyle w:val="ListParagraph"/>
        <w:numPr>
          <w:ilvl w:val="0"/>
          <w:numId w:val="1"/>
        </w:numPr>
        <w:tabs>
          <w:tab w:val="left" w:pos="967"/>
          <w:tab w:val="left" w:pos="968"/>
        </w:tabs>
        <w:ind w:left="967" w:right="332"/>
        <w:rPr>
          <w:sz w:val="20"/>
        </w:rPr>
      </w:pPr>
      <w:r>
        <w:rPr>
          <w:sz w:val="18"/>
        </w:rPr>
        <w:t>Product-promotion material or product-specific advertisement of any type is prohibited in or during the CME activity. The</w:t>
      </w:r>
      <w:r>
        <w:rPr>
          <w:spacing w:val="-1"/>
          <w:sz w:val="18"/>
        </w:rPr>
        <w:t xml:space="preserve"> </w:t>
      </w:r>
      <w:r>
        <w:rPr>
          <w:sz w:val="18"/>
        </w:rPr>
        <w:t>juxtaposition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editorial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advertising</w:t>
      </w:r>
      <w:r>
        <w:rPr>
          <w:spacing w:val="-4"/>
          <w:sz w:val="18"/>
        </w:rPr>
        <w:t xml:space="preserve"> </w:t>
      </w:r>
      <w:r>
        <w:rPr>
          <w:sz w:val="18"/>
        </w:rPr>
        <w:t>material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same</w:t>
      </w:r>
      <w:r>
        <w:rPr>
          <w:spacing w:val="-1"/>
          <w:sz w:val="18"/>
        </w:rPr>
        <w:t xml:space="preserve"> </w:t>
      </w:r>
      <w:r>
        <w:rPr>
          <w:sz w:val="18"/>
        </w:rPr>
        <w:t>products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subjects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allowed.</w:t>
      </w:r>
      <w:r>
        <w:rPr>
          <w:spacing w:val="-4"/>
          <w:sz w:val="18"/>
        </w:rPr>
        <w:t xml:space="preserve"> </w:t>
      </w:r>
      <w:r>
        <w:rPr>
          <w:sz w:val="18"/>
        </w:rPr>
        <w:t>Live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enduring promotional acti</w:t>
      </w:r>
      <w:r>
        <w:rPr>
          <w:sz w:val="18"/>
        </w:rPr>
        <w:t>vities must be kept separate from the CME activity. Promotional materials cannot be displayed or distributed in the education space immediately before, during or after a CME activity. Ineligible companies may not engage in sales or promotional activities w</w:t>
      </w:r>
      <w:r>
        <w:rPr>
          <w:sz w:val="18"/>
        </w:rPr>
        <w:t>hile in the space or place of the CME activity.</w:t>
      </w:r>
    </w:p>
    <w:p w:rsidR="00585994" w:rsidRDefault="00B605FE">
      <w:pPr>
        <w:pStyle w:val="ListParagraph"/>
        <w:numPr>
          <w:ilvl w:val="0"/>
          <w:numId w:val="1"/>
        </w:numPr>
        <w:tabs>
          <w:tab w:val="left" w:pos="967"/>
          <w:tab w:val="left" w:pos="968"/>
        </w:tabs>
        <w:spacing w:line="207" w:lineRule="exact"/>
        <w:ind w:left="967" w:hanging="721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Commercial</w:t>
      </w:r>
      <w:r>
        <w:rPr>
          <w:spacing w:val="-1"/>
          <w:sz w:val="18"/>
        </w:rPr>
        <w:t xml:space="preserve"> </w:t>
      </w:r>
      <w:r>
        <w:rPr>
          <w:sz w:val="18"/>
        </w:rPr>
        <w:t>Interest</w:t>
      </w:r>
      <w:r>
        <w:rPr>
          <w:spacing w:val="-3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agent</w:t>
      </w:r>
      <w:r>
        <w:rPr>
          <w:spacing w:val="-1"/>
          <w:sz w:val="18"/>
        </w:rPr>
        <w:t xml:space="preserve"> </w:t>
      </w:r>
      <w:r>
        <w:rPr>
          <w:sz w:val="18"/>
        </w:rPr>
        <w:t>providing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CME</w:t>
      </w:r>
      <w:r>
        <w:rPr>
          <w:spacing w:val="-2"/>
          <w:sz w:val="18"/>
        </w:rPr>
        <w:t xml:space="preserve"> </w:t>
      </w:r>
      <w:r>
        <w:rPr>
          <w:sz w:val="18"/>
        </w:rPr>
        <w:t>activity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the </w:t>
      </w:r>
      <w:r>
        <w:rPr>
          <w:spacing w:val="-2"/>
          <w:sz w:val="18"/>
        </w:rPr>
        <w:t>learners.</w:t>
      </w:r>
    </w:p>
    <w:p w:rsidR="00585994" w:rsidRDefault="00B605FE">
      <w:pPr>
        <w:pStyle w:val="Heading1"/>
      </w:pPr>
      <w:r>
        <w:rPr>
          <w:spacing w:val="-2"/>
        </w:rPr>
        <w:t>Disclosure</w:t>
      </w:r>
    </w:p>
    <w:p w:rsidR="00585994" w:rsidRDefault="00B605FE">
      <w:pPr>
        <w:pStyle w:val="ListParagraph"/>
        <w:numPr>
          <w:ilvl w:val="0"/>
          <w:numId w:val="1"/>
        </w:numPr>
        <w:tabs>
          <w:tab w:val="left" w:pos="967"/>
          <w:tab w:val="left" w:pos="968"/>
        </w:tabs>
        <w:ind w:right="294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Accredited</w:t>
      </w:r>
      <w:r>
        <w:rPr>
          <w:spacing w:val="-1"/>
          <w:sz w:val="18"/>
        </w:rPr>
        <w:t xml:space="preserve"> </w:t>
      </w:r>
      <w:r>
        <w:rPr>
          <w:sz w:val="18"/>
        </w:rPr>
        <w:t>Provider</w:t>
      </w:r>
      <w:r>
        <w:rPr>
          <w:spacing w:val="-4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ensure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source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support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Commercial</w:t>
      </w:r>
      <w:r>
        <w:rPr>
          <w:spacing w:val="-4"/>
          <w:sz w:val="18"/>
        </w:rPr>
        <w:t xml:space="preserve"> </w:t>
      </w:r>
      <w:r>
        <w:rPr>
          <w:sz w:val="18"/>
        </w:rPr>
        <w:t>Interest,</w:t>
      </w:r>
      <w:r>
        <w:rPr>
          <w:spacing w:val="-2"/>
          <w:sz w:val="18"/>
        </w:rPr>
        <w:t xml:space="preserve"> </w:t>
      </w:r>
      <w:r>
        <w:rPr>
          <w:sz w:val="18"/>
        </w:rPr>
        <w:t>either</w:t>
      </w:r>
      <w:r>
        <w:rPr>
          <w:spacing w:val="-2"/>
          <w:sz w:val="18"/>
        </w:rPr>
        <w:t xml:space="preserve"> </w:t>
      </w:r>
      <w:r>
        <w:rPr>
          <w:sz w:val="18"/>
        </w:rPr>
        <w:t>direct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“in-kind,”</w:t>
      </w:r>
      <w:r>
        <w:rPr>
          <w:spacing w:val="-4"/>
          <w:sz w:val="18"/>
        </w:rPr>
        <w:t xml:space="preserve"> </w:t>
      </w:r>
      <w:r>
        <w:rPr>
          <w:sz w:val="18"/>
        </w:rPr>
        <w:t>is disclosed</w:t>
      </w:r>
      <w:r>
        <w:rPr>
          <w:spacing w:val="-2"/>
          <w:sz w:val="18"/>
        </w:rPr>
        <w:t xml:space="preserve"> </w:t>
      </w:r>
      <w:r>
        <w:rPr>
          <w:sz w:val="18"/>
        </w:rPr>
        <w:t>to the participants, in program</w:t>
      </w:r>
      <w:r>
        <w:rPr>
          <w:spacing w:val="-1"/>
          <w:sz w:val="18"/>
        </w:rPr>
        <w:t xml:space="preserve"> </w:t>
      </w:r>
      <w:r>
        <w:rPr>
          <w:sz w:val="18"/>
        </w:rPr>
        <w:t>brochures,</w:t>
      </w:r>
      <w:r>
        <w:rPr>
          <w:spacing w:val="-2"/>
          <w:sz w:val="18"/>
        </w:rPr>
        <w:t xml:space="preserve"> </w:t>
      </w:r>
      <w:r>
        <w:rPr>
          <w:sz w:val="18"/>
        </w:rPr>
        <w:t>syllabi,</w:t>
      </w:r>
      <w:r>
        <w:rPr>
          <w:spacing w:val="-2"/>
          <w:sz w:val="18"/>
        </w:rPr>
        <w:t xml:space="preserve"> </w:t>
      </w:r>
      <w:r>
        <w:rPr>
          <w:sz w:val="18"/>
        </w:rPr>
        <w:t>and other</w:t>
      </w:r>
      <w:r>
        <w:rPr>
          <w:spacing w:val="-2"/>
          <w:sz w:val="18"/>
        </w:rPr>
        <w:t xml:space="preserve"> </w:t>
      </w:r>
      <w:r>
        <w:rPr>
          <w:sz w:val="18"/>
        </w:rPr>
        <w:t>program</w:t>
      </w:r>
      <w:r>
        <w:rPr>
          <w:spacing w:val="-1"/>
          <w:sz w:val="18"/>
        </w:rPr>
        <w:t xml:space="preserve"> </w:t>
      </w:r>
      <w:r>
        <w:rPr>
          <w:sz w:val="18"/>
        </w:rPr>
        <w:t>materials,</w:t>
      </w:r>
      <w:r>
        <w:rPr>
          <w:spacing w:val="-2"/>
          <w:sz w:val="18"/>
        </w:rPr>
        <w:t xml:space="preserve"> </w:t>
      </w:r>
      <w:r>
        <w:rPr>
          <w:sz w:val="18"/>
        </w:rPr>
        <w:t>and 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time 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activity. This disclosure will not include the use of a trade name or a product-group message. The acknowledgment of commerci</w:t>
      </w:r>
      <w:r>
        <w:rPr>
          <w:sz w:val="18"/>
        </w:rPr>
        <w:t>al support may state the name, mission, and clinical involvement of the company or institution and may include corporate logos and slogans, if they are not product promotional in nature.</w:t>
      </w:r>
    </w:p>
    <w:p w:rsidR="00585994" w:rsidRDefault="00585994">
      <w:pPr>
        <w:pStyle w:val="BodyText"/>
        <w:rPr>
          <w:sz w:val="20"/>
        </w:rPr>
      </w:pPr>
    </w:p>
    <w:p w:rsidR="00585994" w:rsidRDefault="00585994">
      <w:pPr>
        <w:pStyle w:val="BodyText"/>
        <w:rPr>
          <w:sz w:val="20"/>
        </w:rPr>
      </w:pPr>
    </w:p>
    <w:p w:rsidR="00585994" w:rsidRDefault="00585994">
      <w:pPr>
        <w:pStyle w:val="BodyText"/>
        <w:rPr>
          <w:sz w:val="20"/>
        </w:rPr>
      </w:pPr>
    </w:p>
    <w:p w:rsidR="00585994" w:rsidRDefault="00B605FE">
      <w:pPr>
        <w:pStyle w:val="BodyText"/>
        <w:spacing w:before="5"/>
        <w:rPr>
          <w:sz w:val="22"/>
        </w:rPr>
      </w:pPr>
      <w:r>
        <w:pict>
          <v:rect id="docshape11" o:spid="_x0000_s1038" style="position:absolute;margin-left:50.4pt;margin-top:14.1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85994" w:rsidRDefault="00B605FE">
      <w:pPr>
        <w:spacing w:before="102"/>
        <w:ind w:left="248" w:right="200" w:hanging="1"/>
        <w:rPr>
          <w:rFonts w:ascii="Calibri"/>
          <w:sz w:val="16"/>
        </w:rPr>
      </w:pPr>
      <w:bookmarkStart w:id="0" w:name="_bookmark0"/>
      <w:bookmarkEnd w:id="0"/>
      <w:r>
        <w:rPr>
          <w:rFonts w:ascii="Calibri"/>
          <w:sz w:val="16"/>
          <w:vertAlign w:val="superscript"/>
        </w:rPr>
        <w:t>1</w:t>
      </w:r>
      <w:r>
        <w:rPr>
          <w:rFonts w:ascii="Calibri"/>
          <w:sz w:val="16"/>
        </w:rPr>
        <w:t xml:space="preserve"> The ACCME defines an </w:t>
      </w:r>
      <w:r>
        <w:rPr>
          <w:rFonts w:ascii="Calibri"/>
          <w:b/>
          <w:sz w:val="16"/>
        </w:rPr>
        <w:t xml:space="preserve">ineligible company </w:t>
      </w:r>
      <w:r>
        <w:rPr>
          <w:rFonts w:ascii="Calibri"/>
          <w:sz w:val="16"/>
        </w:rPr>
        <w:t>as those whose primary business is producing, marketing, selling, re-selling, or distributing healthcare products</w:t>
      </w:r>
      <w:r>
        <w:rPr>
          <w:rFonts w:ascii="Calibri"/>
          <w:spacing w:val="40"/>
          <w:sz w:val="16"/>
        </w:rPr>
        <w:t xml:space="preserve"> </w:t>
      </w:r>
      <w:r>
        <w:rPr>
          <w:rFonts w:ascii="Calibri"/>
          <w:sz w:val="16"/>
        </w:rPr>
        <w:t>used by or on patients.</w:t>
      </w:r>
      <w:r>
        <w:rPr>
          <w:rFonts w:ascii="Calibri"/>
          <w:spacing w:val="40"/>
          <w:sz w:val="16"/>
        </w:rPr>
        <w:t xml:space="preserve"> </w:t>
      </w:r>
      <w:r>
        <w:rPr>
          <w:rFonts w:ascii="Calibri"/>
          <w:sz w:val="16"/>
        </w:rPr>
        <w:t>(Effective 1/22)</w:t>
      </w:r>
      <w:r>
        <w:rPr>
          <w:rFonts w:ascii="Calibri"/>
          <w:spacing w:val="40"/>
          <w:sz w:val="16"/>
        </w:rPr>
        <w:t xml:space="preserve"> </w:t>
      </w:r>
      <w:r>
        <w:rPr>
          <w:rFonts w:ascii="Calibri"/>
          <w:sz w:val="16"/>
        </w:rPr>
        <w:t>Within the context of this definition and limitation, MSSNY considers the following types of organiza</w:t>
      </w:r>
      <w:r>
        <w:rPr>
          <w:rFonts w:ascii="Calibri"/>
          <w:sz w:val="16"/>
        </w:rPr>
        <w:t>tions to be</w:t>
      </w:r>
      <w:r>
        <w:rPr>
          <w:rFonts w:ascii="Calibri"/>
          <w:spacing w:val="40"/>
          <w:sz w:val="16"/>
        </w:rPr>
        <w:t xml:space="preserve"> </w:t>
      </w:r>
      <w:r>
        <w:rPr>
          <w:rFonts w:ascii="Calibri"/>
          <w:sz w:val="16"/>
        </w:rPr>
        <w:t>eligible for accreditation and free to control the content of CME:</w:t>
      </w:r>
      <w:r>
        <w:rPr>
          <w:rFonts w:ascii="Calibri"/>
          <w:spacing w:val="40"/>
          <w:sz w:val="16"/>
        </w:rPr>
        <w:t xml:space="preserve"> </w:t>
      </w:r>
      <w:r>
        <w:rPr>
          <w:rFonts w:ascii="Calibri"/>
          <w:sz w:val="16"/>
        </w:rPr>
        <w:t>organizations whose mission and function are: (1) providing clinical services directly to</w:t>
      </w:r>
      <w:r>
        <w:rPr>
          <w:rFonts w:ascii="Calibri"/>
          <w:spacing w:val="40"/>
          <w:sz w:val="16"/>
        </w:rPr>
        <w:t xml:space="preserve"> </w:t>
      </w:r>
      <w:r>
        <w:rPr>
          <w:rFonts w:ascii="Calibri"/>
          <w:sz w:val="16"/>
        </w:rPr>
        <w:t>patients;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(2)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the education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healthcare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professionals;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(3)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serving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as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fiduciary</w:t>
      </w:r>
      <w:r>
        <w:rPr>
          <w:rFonts w:ascii="Calibri"/>
          <w:sz w:val="16"/>
        </w:rPr>
        <w:t xml:space="preserve"> to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patients,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public,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population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health;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and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other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organizations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that</w:t>
      </w:r>
      <w:r>
        <w:rPr>
          <w:rFonts w:ascii="Calibri"/>
          <w:spacing w:val="40"/>
          <w:sz w:val="16"/>
        </w:rPr>
        <w:t xml:space="preserve"> </w:t>
      </w:r>
      <w:r>
        <w:rPr>
          <w:rFonts w:ascii="Calibri"/>
          <w:sz w:val="16"/>
        </w:rPr>
        <w:t>are not otherwise ineligible.</w:t>
      </w:r>
    </w:p>
    <w:p w:rsidR="00585994" w:rsidRDefault="00585994">
      <w:pPr>
        <w:rPr>
          <w:rFonts w:ascii="Calibri"/>
          <w:sz w:val="16"/>
        </w:rPr>
        <w:sectPr w:rsidR="00585994">
          <w:type w:val="continuous"/>
          <w:pgSz w:w="12240" w:h="15840"/>
          <w:pgMar w:top="900" w:right="740" w:bottom="280" w:left="760" w:header="720" w:footer="720" w:gutter="0"/>
          <w:cols w:space="720"/>
        </w:sectPr>
      </w:pPr>
    </w:p>
    <w:p w:rsidR="00585994" w:rsidRDefault="00B605FE">
      <w:pPr>
        <w:spacing w:before="63"/>
        <w:ind w:left="247" w:right="321"/>
        <w:jc w:val="both"/>
        <w:rPr>
          <w:sz w:val="20"/>
        </w:rPr>
      </w:pPr>
      <w:r>
        <w:rPr>
          <w:sz w:val="20"/>
        </w:rPr>
        <w:lastRenderedPageBreak/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Commercial</w:t>
      </w:r>
      <w:r>
        <w:rPr>
          <w:spacing w:val="-3"/>
          <w:sz w:val="20"/>
        </w:rPr>
        <w:t xml:space="preserve"> </w:t>
      </w:r>
      <w:r>
        <w:rPr>
          <w:sz w:val="20"/>
        </w:rPr>
        <w:t>Supporter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Westchester Academy of Medicine</w:t>
      </w:r>
      <w:bookmarkStart w:id="1" w:name="_GoBack"/>
      <w:bookmarkEnd w:id="1"/>
      <w:r>
        <w:rPr>
          <w:spacing w:val="-3"/>
          <w:sz w:val="20"/>
        </w:rPr>
        <w:t xml:space="preserve"> </w:t>
      </w:r>
      <w:r>
        <w:rPr>
          <w:sz w:val="20"/>
        </w:rPr>
        <w:t>agree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abide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3"/>
          <w:sz w:val="20"/>
        </w:rPr>
        <w:t xml:space="preserve"> </w:t>
      </w:r>
      <w:r>
        <w:rPr>
          <w:sz w:val="20"/>
        </w:rPr>
        <w:t>of the Accreditation</w:t>
      </w:r>
      <w:r>
        <w:rPr>
          <w:spacing w:val="-1"/>
          <w:sz w:val="20"/>
        </w:rPr>
        <w:t xml:space="preserve"> </w:t>
      </w:r>
      <w:r>
        <w:rPr>
          <w:sz w:val="20"/>
        </w:rPr>
        <w:t>Council</w:t>
      </w:r>
      <w:r>
        <w:rPr>
          <w:spacing w:val="-2"/>
          <w:sz w:val="20"/>
        </w:rPr>
        <w:t xml:space="preserve"> </w:t>
      </w:r>
      <w:r>
        <w:rPr>
          <w:sz w:val="20"/>
        </w:rPr>
        <w:t>for Continuing Medical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Education (ACCME) </w:t>
      </w:r>
      <w:r>
        <w:rPr>
          <w:b/>
          <w:i/>
          <w:sz w:val="20"/>
        </w:rPr>
        <w:t>Standards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Integrity and Independence in Accredited Continuing Education</w:t>
      </w:r>
      <w:r>
        <w:rPr>
          <w:sz w:val="20"/>
        </w:rPr>
        <w:t>.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5"/>
        <w:gridCol w:w="8626"/>
      </w:tblGrid>
      <w:tr w:rsidR="00585994">
        <w:trPr>
          <w:trHeight w:val="470"/>
        </w:trPr>
        <w:tc>
          <w:tcPr>
            <w:tcW w:w="10381" w:type="dxa"/>
            <w:gridSpan w:val="2"/>
            <w:shd w:val="clear" w:color="auto" w:fill="E6E6E6"/>
          </w:tcPr>
          <w:p w:rsidR="00585994" w:rsidRDefault="00B605FE">
            <w:pPr>
              <w:pStyle w:val="TableParagraph"/>
              <w:spacing w:before="114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Accredited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Provider</w:t>
            </w:r>
            <w:r w:rsidR="00B85A59">
              <w:rPr>
                <w:b/>
                <w:spacing w:val="-2"/>
                <w:sz w:val="20"/>
              </w:rPr>
              <w:t xml:space="preserve"> – Westchester Academy of Medicine</w:t>
            </w:r>
          </w:p>
        </w:tc>
      </w:tr>
      <w:tr w:rsidR="00585994">
        <w:trPr>
          <w:trHeight w:val="233"/>
        </w:trPr>
        <w:tc>
          <w:tcPr>
            <w:tcW w:w="1755" w:type="dxa"/>
          </w:tcPr>
          <w:p w:rsidR="00585994" w:rsidRDefault="00B605F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8626" w:type="dxa"/>
          </w:tcPr>
          <w:p w:rsidR="00585994" w:rsidRDefault="0058599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85994">
        <w:trPr>
          <w:trHeight w:val="230"/>
        </w:trPr>
        <w:tc>
          <w:tcPr>
            <w:tcW w:w="1755" w:type="dxa"/>
          </w:tcPr>
          <w:p w:rsidR="00585994" w:rsidRDefault="00B605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</w:p>
        </w:tc>
        <w:tc>
          <w:tcPr>
            <w:tcW w:w="8626" w:type="dxa"/>
          </w:tcPr>
          <w:p w:rsidR="00585994" w:rsidRDefault="00B605FE">
            <w:pPr>
              <w:pStyle w:val="TableParagraph"/>
              <w:spacing w:line="210" w:lineRule="exact"/>
              <w:ind w:left="3734" w:right="3582"/>
              <w:jc w:val="center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</w:tr>
      <w:tr w:rsidR="00585994">
        <w:trPr>
          <w:trHeight w:val="457"/>
        </w:trPr>
        <w:tc>
          <w:tcPr>
            <w:tcW w:w="1755" w:type="dxa"/>
          </w:tcPr>
          <w:p w:rsidR="00585994" w:rsidRDefault="00B605FE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8626" w:type="dxa"/>
          </w:tcPr>
          <w:p w:rsidR="00585994" w:rsidRDefault="00B605FE">
            <w:pPr>
              <w:pStyle w:val="TableParagraph"/>
              <w:spacing w:line="222" w:lineRule="exact"/>
              <w:ind w:left="3549" w:right="3583"/>
              <w:jc w:val="center"/>
              <w:rPr>
                <w:sz w:val="20"/>
              </w:rPr>
            </w:pPr>
            <w:r>
              <w:rPr>
                <w:sz w:val="20"/>
              </w:rPr>
              <w:t>Fax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  <w:tr w:rsidR="00585994">
        <w:trPr>
          <w:trHeight w:val="698"/>
        </w:trPr>
        <w:tc>
          <w:tcPr>
            <w:tcW w:w="10381" w:type="dxa"/>
            <w:gridSpan w:val="2"/>
            <w:shd w:val="clear" w:color="auto" w:fill="E6E6E6"/>
          </w:tcPr>
          <w:p w:rsidR="00585994" w:rsidRDefault="00B605FE">
            <w:pPr>
              <w:pStyle w:val="TableParagraph"/>
              <w:spacing w:before="112"/>
              <w:ind w:left="122" w:right="7150"/>
              <w:rPr>
                <w:b/>
                <w:sz w:val="20"/>
              </w:rPr>
            </w:pPr>
            <w:r>
              <w:rPr>
                <w:b/>
                <w:sz w:val="20"/>
              </w:rPr>
              <w:t>Educational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Partner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(if </w:t>
            </w:r>
            <w:r>
              <w:rPr>
                <w:b/>
                <w:spacing w:val="-2"/>
                <w:sz w:val="20"/>
              </w:rPr>
              <w:t>applicable)</w:t>
            </w:r>
          </w:p>
        </w:tc>
      </w:tr>
      <w:tr w:rsidR="00585994">
        <w:trPr>
          <w:trHeight w:val="243"/>
        </w:trPr>
        <w:tc>
          <w:tcPr>
            <w:tcW w:w="1755" w:type="dxa"/>
          </w:tcPr>
          <w:p w:rsidR="00585994" w:rsidRDefault="00B605F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</w:p>
        </w:tc>
        <w:tc>
          <w:tcPr>
            <w:tcW w:w="8626" w:type="dxa"/>
          </w:tcPr>
          <w:p w:rsidR="00585994" w:rsidRDefault="00B605FE">
            <w:pPr>
              <w:pStyle w:val="TableParagraph"/>
              <w:tabs>
                <w:tab w:val="left" w:pos="3745"/>
                <w:tab w:val="left" w:pos="8627"/>
              </w:tabs>
              <w:spacing w:line="223" w:lineRule="exact"/>
              <w:ind w:left="90" w:right="-15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ab/>
              <w:t>Email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Address</w:t>
            </w:r>
            <w:r>
              <w:rPr>
                <w:sz w:val="20"/>
                <w:u w:val="single"/>
              </w:rPr>
              <w:tab/>
            </w:r>
          </w:p>
        </w:tc>
      </w:tr>
      <w:tr w:rsidR="00585994">
        <w:trPr>
          <w:trHeight w:val="240"/>
        </w:trPr>
        <w:tc>
          <w:tcPr>
            <w:tcW w:w="1755" w:type="dxa"/>
          </w:tcPr>
          <w:p w:rsidR="00585994" w:rsidRDefault="00B605F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8626" w:type="dxa"/>
          </w:tcPr>
          <w:p w:rsidR="00585994" w:rsidRDefault="00B605FE">
            <w:pPr>
              <w:pStyle w:val="TableParagraph"/>
              <w:tabs>
                <w:tab w:val="left" w:pos="3745"/>
                <w:tab w:val="left" w:pos="8627"/>
              </w:tabs>
              <w:spacing w:line="220" w:lineRule="exact"/>
              <w:ind w:left="90" w:right="-15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ab/>
              <w:t>Fax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Number</w:t>
            </w:r>
            <w:r>
              <w:rPr>
                <w:sz w:val="20"/>
                <w:u w:val="single"/>
              </w:rPr>
              <w:tab/>
            </w:r>
          </w:p>
        </w:tc>
      </w:tr>
      <w:tr w:rsidR="00585994">
        <w:trPr>
          <w:trHeight w:val="226"/>
        </w:trPr>
        <w:tc>
          <w:tcPr>
            <w:tcW w:w="1755" w:type="dxa"/>
          </w:tcPr>
          <w:p w:rsidR="00585994" w:rsidRDefault="00B605FE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8626" w:type="dxa"/>
          </w:tcPr>
          <w:p w:rsidR="00585994" w:rsidRDefault="00B605FE">
            <w:pPr>
              <w:pStyle w:val="TableParagraph"/>
              <w:tabs>
                <w:tab w:val="left" w:pos="8627"/>
              </w:tabs>
              <w:spacing w:line="206" w:lineRule="exact"/>
              <w:ind w:left="90" w:right="-15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85994">
        <w:trPr>
          <w:trHeight w:val="715"/>
        </w:trPr>
        <w:tc>
          <w:tcPr>
            <w:tcW w:w="10381" w:type="dxa"/>
            <w:gridSpan w:val="2"/>
          </w:tcPr>
          <w:p w:rsidR="00585994" w:rsidRDefault="00585994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585994" w:rsidRDefault="00B605FE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Ineligible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Company</w:t>
            </w:r>
          </w:p>
        </w:tc>
      </w:tr>
      <w:tr w:rsidR="00585994">
        <w:trPr>
          <w:trHeight w:val="235"/>
        </w:trPr>
        <w:tc>
          <w:tcPr>
            <w:tcW w:w="1755" w:type="dxa"/>
            <w:tcBorders>
              <w:bottom w:val="single" w:sz="4" w:space="0" w:color="000000"/>
            </w:tcBorders>
          </w:tcPr>
          <w:p w:rsidR="00585994" w:rsidRDefault="00B605F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8626" w:type="dxa"/>
            <w:tcBorders>
              <w:bottom w:val="single" w:sz="4" w:space="0" w:color="000000"/>
            </w:tcBorders>
          </w:tcPr>
          <w:p w:rsidR="00585994" w:rsidRDefault="0058599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85994">
        <w:trPr>
          <w:trHeight w:val="230"/>
        </w:trPr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</w:tcPr>
          <w:p w:rsidR="00585994" w:rsidRDefault="00B605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City,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Zip</w:t>
            </w:r>
          </w:p>
        </w:tc>
        <w:tc>
          <w:tcPr>
            <w:tcW w:w="8626" w:type="dxa"/>
            <w:tcBorders>
              <w:top w:val="single" w:sz="4" w:space="0" w:color="000000"/>
              <w:bottom w:val="single" w:sz="4" w:space="0" w:color="000000"/>
            </w:tcBorders>
          </w:tcPr>
          <w:p w:rsidR="00585994" w:rsidRDefault="0058599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85994">
        <w:trPr>
          <w:trHeight w:val="229"/>
        </w:trPr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</w:tcPr>
          <w:p w:rsidR="00585994" w:rsidRDefault="00B605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</w:p>
        </w:tc>
        <w:tc>
          <w:tcPr>
            <w:tcW w:w="8626" w:type="dxa"/>
            <w:tcBorders>
              <w:top w:val="single" w:sz="4" w:space="0" w:color="000000"/>
              <w:bottom w:val="single" w:sz="4" w:space="0" w:color="000000"/>
            </w:tcBorders>
          </w:tcPr>
          <w:p w:rsidR="00585994" w:rsidRDefault="00B605FE">
            <w:pPr>
              <w:pStyle w:val="TableParagraph"/>
              <w:spacing w:line="210" w:lineRule="exact"/>
              <w:ind w:left="3734" w:right="3582"/>
              <w:jc w:val="center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</w:tr>
      <w:tr w:rsidR="00585994">
        <w:trPr>
          <w:trHeight w:val="230"/>
        </w:trPr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</w:tcPr>
          <w:p w:rsidR="00585994" w:rsidRDefault="00B605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8626" w:type="dxa"/>
            <w:tcBorders>
              <w:top w:val="single" w:sz="4" w:space="0" w:color="000000"/>
              <w:bottom w:val="single" w:sz="4" w:space="0" w:color="000000"/>
            </w:tcBorders>
          </w:tcPr>
          <w:p w:rsidR="00585994" w:rsidRDefault="00B605FE">
            <w:pPr>
              <w:pStyle w:val="TableParagraph"/>
              <w:spacing w:line="210" w:lineRule="exact"/>
              <w:ind w:left="3549" w:right="3583"/>
              <w:jc w:val="center"/>
              <w:rPr>
                <w:sz w:val="20"/>
              </w:rPr>
            </w:pPr>
            <w:r>
              <w:rPr>
                <w:sz w:val="20"/>
              </w:rPr>
              <w:t>Fax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</w:tbl>
    <w:p w:rsidR="00585994" w:rsidRDefault="00585994">
      <w:pPr>
        <w:pStyle w:val="BodyText"/>
        <w:spacing w:before="4"/>
        <w:rPr>
          <w:sz w:val="20"/>
        </w:rPr>
      </w:pPr>
    </w:p>
    <w:p w:rsidR="00585994" w:rsidRDefault="00B605FE">
      <w:pPr>
        <w:pStyle w:val="Heading1"/>
        <w:ind w:left="3525" w:right="3548"/>
        <w:jc w:val="center"/>
      </w:pPr>
      <w:r>
        <w:pict>
          <v:group id="docshapegroup12" o:spid="_x0000_s1035" style="position:absolute;left:0;text-align:left;margin-left:45pt;margin-top:-83.5pt;width:518.4pt;height:24pt;z-index:-15834112;mso-position-horizontal-relative:page" coordorigin="900,-1670" coordsize="10368,480">
            <v:shape id="docshape13" o:spid="_x0000_s1037" style="position:absolute;left:900;top:-1671;width:10368;height:471" coordorigin="900,-1670" coordsize="10368,471" path="m11268,-1670r-6931,l900,-1670r,470l4337,-1200r6931,l11268,-1670xe" fillcolor="#e6e6e6" stroked="f">
              <v:path arrowok="t"/>
            </v:shape>
            <v:shape id="docshape14" o:spid="_x0000_s1036" style="position:absolute;left:900;top:-1200;width:10368;height:10" coordorigin="900,-1200" coordsize="10368,10" path="m11268,-1200r-6919,l4339,-1200r-3439,l900,-1190r3439,l4349,-1190r6919,l11268,-1200xe" fillcolor="black" stroked="f">
              <v:path arrowok="t"/>
            </v:shape>
            <w10:wrap anchorx="page"/>
          </v:group>
        </w:pict>
      </w:r>
      <w:r>
        <w:t>Agreed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Authorized</w:t>
      </w:r>
      <w:r>
        <w:rPr>
          <w:spacing w:val="-7"/>
        </w:rPr>
        <w:t xml:space="preserve"> </w:t>
      </w:r>
      <w:r>
        <w:rPr>
          <w:spacing w:val="-2"/>
        </w:rPr>
        <w:t>Representatives</w:t>
      </w:r>
    </w:p>
    <w:p w:rsidR="00585994" w:rsidRDefault="00585994">
      <w:pPr>
        <w:pStyle w:val="BodyText"/>
        <w:spacing w:before="10"/>
        <w:rPr>
          <w:b/>
          <w:sz w:val="19"/>
        </w:rPr>
      </w:pPr>
    </w:p>
    <w:p w:rsidR="00585994" w:rsidRDefault="00B605FE">
      <w:pPr>
        <w:spacing w:before="1"/>
        <w:ind w:left="247"/>
        <w:jc w:val="both"/>
        <w:rPr>
          <w:b/>
          <w:sz w:val="20"/>
        </w:rPr>
      </w:pPr>
      <w:r>
        <w:rPr>
          <w:b/>
          <w:sz w:val="20"/>
        </w:rPr>
        <w:t>Ineligible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Company</w:t>
      </w:r>
    </w:p>
    <w:p w:rsidR="00585994" w:rsidRDefault="00585994">
      <w:pPr>
        <w:pStyle w:val="BodyText"/>
        <w:rPr>
          <w:b/>
          <w:sz w:val="20"/>
        </w:rPr>
      </w:pPr>
    </w:p>
    <w:p w:rsidR="00585994" w:rsidRDefault="00B605FE">
      <w:pPr>
        <w:pStyle w:val="BodyText"/>
        <w:spacing w:before="1"/>
        <w:rPr>
          <w:b/>
          <w:sz w:val="16"/>
        </w:rPr>
      </w:pPr>
      <w:r>
        <w:pict>
          <v:rect id="docshape15" o:spid="_x0000_s1034" style="position:absolute;margin-left:50.4pt;margin-top:10.45pt;width:180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585994" w:rsidRDefault="00B605FE">
      <w:pPr>
        <w:spacing w:before="9"/>
        <w:ind w:left="247"/>
        <w:rPr>
          <w:sz w:val="16"/>
        </w:rPr>
      </w:pPr>
      <w:r>
        <w:rPr>
          <w:sz w:val="16"/>
        </w:rPr>
        <w:t>Signature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Date</w:t>
      </w:r>
    </w:p>
    <w:p w:rsidR="00585994" w:rsidRDefault="00B605FE">
      <w:pPr>
        <w:pStyle w:val="BodyText"/>
        <w:spacing w:before="4"/>
        <w:rPr>
          <w:sz w:val="28"/>
        </w:rPr>
      </w:pPr>
      <w:r>
        <w:pict>
          <v:rect id="docshape16" o:spid="_x0000_s1033" style="position:absolute;margin-left:50.4pt;margin-top:17.5pt;width:180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585994" w:rsidRDefault="00B605FE">
      <w:pPr>
        <w:spacing w:before="6"/>
        <w:ind w:left="247"/>
        <w:rPr>
          <w:sz w:val="16"/>
        </w:rPr>
      </w:pPr>
      <w:r>
        <w:rPr>
          <w:sz w:val="16"/>
        </w:rPr>
        <w:t xml:space="preserve">Print </w:t>
      </w:r>
      <w:r>
        <w:rPr>
          <w:spacing w:val="-4"/>
          <w:sz w:val="16"/>
        </w:rPr>
        <w:t>Name</w:t>
      </w:r>
    </w:p>
    <w:p w:rsidR="00585994" w:rsidRDefault="00B605FE">
      <w:pPr>
        <w:pStyle w:val="BodyText"/>
        <w:spacing w:before="4"/>
        <w:rPr>
          <w:sz w:val="28"/>
        </w:rPr>
      </w:pPr>
      <w:r>
        <w:pict>
          <v:rect id="docshape17" o:spid="_x0000_s1032" style="position:absolute;margin-left:50.4pt;margin-top:17.5pt;width:180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585994" w:rsidRDefault="00B605FE">
      <w:pPr>
        <w:spacing w:before="6"/>
        <w:ind w:left="247"/>
        <w:rPr>
          <w:sz w:val="16"/>
        </w:rPr>
      </w:pPr>
      <w:r>
        <w:rPr>
          <w:spacing w:val="-4"/>
          <w:sz w:val="16"/>
        </w:rPr>
        <w:t>Title</w:t>
      </w:r>
    </w:p>
    <w:p w:rsidR="00585994" w:rsidRDefault="00585994">
      <w:pPr>
        <w:pStyle w:val="BodyText"/>
      </w:pPr>
    </w:p>
    <w:p w:rsidR="00585994" w:rsidRDefault="00585994">
      <w:pPr>
        <w:pStyle w:val="BodyText"/>
        <w:spacing w:before="9"/>
        <w:rPr>
          <w:sz w:val="17"/>
        </w:rPr>
      </w:pPr>
    </w:p>
    <w:p w:rsidR="00585994" w:rsidRDefault="00B605FE">
      <w:pPr>
        <w:pStyle w:val="Heading1"/>
      </w:pPr>
      <w:r>
        <w:rPr>
          <w:spacing w:val="-2"/>
        </w:rPr>
        <w:t>Accredited</w:t>
      </w:r>
      <w:r>
        <w:rPr>
          <w:spacing w:val="5"/>
        </w:rPr>
        <w:t xml:space="preserve"> </w:t>
      </w:r>
      <w:r>
        <w:rPr>
          <w:spacing w:val="-2"/>
        </w:rPr>
        <w:t>Provider</w:t>
      </w:r>
    </w:p>
    <w:p w:rsidR="00585994" w:rsidRDefault="00585994">
      <w:pPr>
        <w:pStyle w:val="BodyText"/>
        <w:rPr>
          <w:b/>
          <w:sz w:val="20"/>
        </w:rPr>
      </w:pPr>
    </w:p>
    <w:p w:rsidR="00585994" w:rsidRDefault="00B605FE">
      <w:pPr>
        <w:pStyle w:val="BodyText"/>
        <w:spacing w:before="2"/>
        <w:rPr>
          <w:b/>
          <w:sz w:val="16"/>
        </w:rPr>
      </w:pPr>
      <w:r>
        <w:pict>
          <v:rect id="docshape18" o:spid="_x0000_s1031" style="position:absolute;margin-left:50.4pt;margin-top:10.5pt;width:180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585994" w:rsidRDefault="00B605FE">
      <w:pPr>
        <w:spacing w:before="6"/>
        <w:ind w:left="247"/>
        <w:rPr>
          <w:sz w:val="16"/>
        </w:rPr>
      </w:pPr>
      <w:r>
        <w:rPr>
          <w:sz w:val="16"/>
        </w:rPr>
        <w:t>Signature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Date</w:t>
      </w:r>
    </w:p>
    <w:p w:rsidR="00585994" w:rsidRDefault="00585994">
      <w:pPr>
        <w:pStyle w:val="BodyText"/>
        <w:rPr>
          <w:sz w:val="20"/>
        </w:rPr>
      </w:pPr>
    </w:p>
    <w:p w:rsidR="00585994" w:rsidRDefault="00B605FE">
      <w:pPr>
        <w:pStyle w:val="BodyText"/>
        <w:spacing w:before="8"/>
        <w:rPr>
          <w:sz w:val="11"/>
        </w:rPr>
      </w:pPr>
      <w:r>
        <w:pict>
          <v:rect id="docshape19" o:spid="_x0000_s1030" style="position:absolute;margin-left:50.4pt;margin-top:7.95pt;width:180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585994" w:rsidRDefault="00B605FE">
      <w:pPr>
        <w:spacing w:before="13"/>
        <w:ind w:left="247"/>
        <w:rPr>
          <w:sz w:val="16"/>
        </w:rPr>
      </w:pPr>
      <w:r>
        <w:rPr>
          <w:sz w:val="16"/>
        </w:rPr>
        <w:t xml:space="preserve">Print </w:t>
      </w:r>
      <w:r>
        <w:rPr>
          <w:spacing w:val="-4"/>
          <w:sz w:val="16"/>
        </w:rPr>
        <w:t>Name</w:t>
      </w:r>
    </w:p>
    <w:p w:rsidR="00585994" w:rsidRDefault="00585994">
      <w:pPr>
        <w:pStyle w:val="BodyText"/>
        <w:rPr>
          <w:sz w:val="20"/>
        </w:rPr>
      </w:pPr>
    </w:p>
    <w:p w:rsidR="00585994" w:rsidRDefault="00B605FE">
      <w:pPr>
        <w:pStyle w:val="BodyText"/>
        <w:spacing w:before="6"/>
        <w:rPr>
          <w:sz w:val="12"/>
        </w:rPr>
      </w:pPr>
      <w:r>
        <w:pict>
          <v:rect id="docshape20" o:spid="_x0000_s1029" style="position:absolute;margin-left:50.4pt;margin-top:8.4pt;width:180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585994" w:rsidRDefault="00B605FE">
      <w:pPr>
        <w:spacing w:before="3"/>
        <w:ind w:left="247"/>
        <w:rPr>
          <w:sz w:val="16"/>
        </w:rPr>
      </w:pPr>
      <w:r>
        <w:rPr>
          <w:spacing w:val="-4"/>
          <w:sz w:val="16"/>
        </w:rPr>
        <w:t>Title</w:t>
      </w:r>
    </w:p>
    <w:p w:rsidR="00585994" w:rsidRDefault="00585994">
      <w:pPr>
        <w:pStyle w:val="BodyText"/>
      </w:pPr>
    </w:p>
    <w:p w:rsidR="00585994" w:rsidRDefault="00585994">
      <w:pPr>
        <w:pStyle w:val="BodyText"/>
        <w:rPr>
          <w:sz w:val="22"/>
        </w:rPr>
      </w:pPr>
    </w:p>
    <w:p w:rsidR="00585994" w:rsidRDefault="00B605FE">
      <w:pPr>
        <w:pStyle w:val="Heading1"/>
        <w:spacing w:before="1"/>
        <w:ind w:left="248"/>
      </w:pPr>
      <w:r>
        <w:t>Educational</w:t>
      </w:r>
      <w:r>
        <w:rPr>
          <w:spacing w:val="-9"/>
        </w:rPr>
        <w:t xml:space="preserve"> </w:t>
      </w:r>
      <w:r>
        <w:t>Partner</w:t>
      </w:r>
      <w:r>
        <w:rPr>
          <w:spacing w:val="-10"/>
        </w:rPr>
        <w:t xml:space="preserve"> </w:t>
      </w:r>
      <w:r>
        <w:t>(If</w:t>
      </w:r>
      <w:r>
        <w:rPr>
          <w:spacing w:val="-8"/>
        </w:rPr>
        <w:t xml:space="preserve"> </w:t>
      </w:r>
      <w:r>
        <w:rPr>
          <w:spacing w:val="-2"/>
        </w:rPr>
        <w:t>applicable)</w:t>
      </w:r>
    </w:p>
    <w:p w:rsidR="00585994" w:rsidRDefault="00585994">
      <w:pPr>
        <w:pStyle w:val="BodyText"/>
        <w:rPr>
          <w:b/>
          <w:sz w:val="20"/>
        </w:rPr>
      </w:pPr>
    </w:p>
    <w:p w:rsidR="00585994" w:rsidRDefault="00B605FE">
      <w:pPr>
        <w:pStyle w:val="BodyText"/>
        <w:spacing w:before="1"/>
        <w:rPr>
          <w:b/>
          <w:sz w:val="16"/>
        </w:rPr>
      </w:pPr>
      <w:r>
        <w:pict>
          <v:rect id="docshape21" o:spid="_x0000_s1028" style="position:absolute;margin-left:50.4pt;margin-top:10.45pt;width:180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585994" w:rsidRDefault="00B605FE">
      <w:pPr>
        <w:spacing w:before="7"/>
        <w:ind w:left="247"/>
        <w:rPr>
          <w:sz w:val="16"/>
        </w:rPr>
      </w:pPr>
      <w:r>
        <w:rPr>
          <w:sz w:val="16"/>
        </w:rPr>
        <w:t>Signature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Date</w:t>
      </w:r>
    </w:p>
    <w:p w:rsidR="00585994" w:rsidRDefault="00B605FE">
      <w:pPr>
        <w:pStyle w:val="BodyText"/>
        <w:spacing w:before="6"/>
        <w:rPr>
          <w:sz w:val="28"/>
        </w:rPr>
      </w:pPr>
      <w:r>
        <w:pict>
          <v:rect id="docshape22" o:spid="_x0000_s1027" style="position:absolute;margin-left:50.4pt;margin-top:17.6pt;width:180pt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585994" w:rsidRDefault="00B605FE">
      <w:pPr>
        <w:spacing w:before="4"/>
        <w:ind w:left="247"/>
        <w:rPr>
          <w:sz w:val="16"/>
        </w:rPr>
      </w:pPr>
      <w:r>
        <w:rPr>
          <w:sz w:val="16"/>
        </w:rPr>
        <w:t xml:space="preserve">Print </w:t>
      </w:r>
      <w:r>
        <w:rPr>
          <w:spacing w:val="-4"/>
          <w:sz w:val="16"/>
        </w:rPr>
        <w:t>Name</w:t>
      </w:r>
    </w:p>
    <w:p w:rsidR="00585994" w:rsidRDefault="00B605FE">
      <w:pPr>
        <w:pStyle w:val="BodyText"/>
        <w:spacing w:before="6"/>
        <w:rPr>
          <w:sz w:val="28"/>
        </w:rPr>
      </w:pPr>
      <w:r>
        <w:pict>
          <v:rect id="docshape23" o:spid="_x0000_s1026" style="position:absolute;margin-left:50.4pt;margin-top:17.6pt;width:180pt;height:.6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585994" w:rsidRDefault="00B605FE">
      <w:pPr>
        <w:spacing w:before="4"/>
        <w:ind w:left="247"/>
        <w:rPr>
          <w:sz w:val="16"/>
        </w:rPr>
      </w:pPr>
      <w:r>
        <w:rPr>
          <w:spacing w:val="-4"/>
          <w:sz w:val="16"/>
        </w:rPr>
        <w:t>Title</w:t>
      </w:r>
    </w:p>
    <w:sectPr w:rsidR="00585994">
      <w:pgSz w:w="12240" w:h="15840"/>
      <w:pgMar w:top="80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640C6"/>
    <w:multiLevelType w:val="hybridMultilevel"/>
    <w:tmpl w:val="5FE8D896"/>
    <w:lvl w:ilvl="0" w:tplc="7CB21B00">
      <w:start w:val="1"/>
      <w:numFmt w:val="decimal"/>
      <w:lvlText w:val="%1."/>
      <w:lvlJc w:val="left"/>
      <w:pPr>
        <w:ind w:left="968" w:hanging="720"/>
        <w:jc w:val="left"/>
      </w:pPr>
      <w:rPr>
        <w:rFonts w:hint="default"/>
        <w:w w:val="100"/>
        <w:lang w:val="en-US" w:eastAsia="en-US" w:bidi="ar-SA"/>
      </w:rPr>
    </w:lvl>
    <w:lvl w:ilvl="1" w:tplc="2DA46510">
      <w:numFmt w:val="bullet"/>
      <w:lvlText w:val="•"/>
      <w:lvlJc w:val="left"/>
      <w:pPr>
        <w:ind w:left="1938" w:hanging="720"/>
      </w:pPr>
      <w:rPr>
        <w:rFonts w:hint="default"/>
        <w:lang w:val="en-US" w:eastAsia="en-US" w:bidi="ar-SA"/>
      </w:rPr>
    </w:lvl>
    <w:lvl w:ilvl="2" w:tplc="B102229A">
      <w:numFmt w:val="bullet"/>
      <w:lvlText w:val="•"/>
      <w:lvlJc w:val="left"/>
      <w:pPr>
        <w:ind w:left="2916" w:hanging="720"/>
      </w:pPr>
      <w:rPr>
        <w:rFonts w:hint="default"/>
        <w:lang w:val="en-US" w:eastAsia="en-US" w:bidi="ar-SA"/>
      </w:rPr>
    </w:lvl>
    <w:lvl w:ilvl="3" w:tplc="C48E0E9A">
      <w:numFmt w:val="bullet"/>
      <w:lvlText w:val="•"/>
      <w:lvlJc w:val="left"/>
      <w:pPr>
        <w:ind w:left="3894" w:hanging="720"/>
      </w:pPr>
      <w:rPr>
        <w:rFonts w:hint="default"/>
        <w:lang w:val="en-US" w:eastAsia="en-US" w:bidi="ar-SA"/>
      </w:rPr>
    </w:lvl>
    <w:lvl w:ilvl="4" w:tplc="88CA517E">
      <w:numFmt w:val="bullet"/>
      <w:lvlText w:val="•"/>
      <w:lvlJc w:val="left"/>
      <w:pPr>
        <w:ind w:left="4872" w:hanging="720"/>
      </w:pPr>
      <w:rPr>
        <w:rFonts w:hint="default"/>
        <w:lang w:val="en-US" w:eastAsia="en-US" w:bidi="ar-SA"/>
      </w:rPr>
    </w:lvl>
    <w:lvl w:ilvl="5" w:tplc="BA62E490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6" w:tplc="FA3EA182">
      <w:numFmt w:val="bullet"/>
      <w:lvlText w:val="•"/>
      <w:lvlJc w:val="left"/>
      <w:pPr>
        <w:ind w:left="6828" w:hanging="720"/>
      </w:pPr>
      <w:rPr>
        <w:rFonts w:hint="default"/>
        <w:lang w:val="en-US" w:eastAsia="en-US" w:bidi="ar-SA"/>
      </w:rPr>
    </w:lvl>
    <w:lvl w:ilvl="7" w:tplc="AA367F14">
      <w:numFmt w:val="bullet"/>
      <w:lvlText w:val="•"/>
      <w:lvlJc w:val="left"/>
      <w:pPr>
        <w:ind w:left="7806" w:hanging="720"/>
      </w:pPr>
      <w:rPr>
        <w:rFonts w:hint="default"/>
        <w:lang w:val="en-US" w:eastAsia="en-US" w:bidi="ar-SA"/>
      </w:rPr>
    </w:lvl>
    <w:lvl w:ilvl="8" w:tplc="7EBA04EC">
      <w:numFmt w:val="bullet"/>
      <w:lvlText w:val="•"/>
      <w:lvlJc w:val="left"/>
      <w:pPr>
        <w:ind w:left="8784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85994"/>
    <w:rsid w:val="00585994"/>
    <w:rsid w:val="007C2F9C"/>
    <w:rsid w:val="00B605FE"/>
    <w:rsid w:val="00B8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4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967" w:hanging="720"/>
    </w:pPr>
  </w:style>
  <w:style w:type="paragraph" w:customStyle="1" w:styleId="TableParagraph">
    <w:name w:val="Table Paragraph"/>
    <w:basedOn w:val="Normal"/>
    <w:uiPriority w:val="1"/>
    <w:qFormat/>
    <w:pPr>
      <w:ind w:left="28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4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967" w:hanging="720"/>
    </w:pPr>
  </w:style>
  <w:style w:type="paragraph" w:customStyle="1" w:styleId="TableParagraph">
    <w:name w:val="Table Paragraph"/>
    <w:basedOn w:val="Normal"/>
    <w:uiPriority w:val="1"/>
    <w:qFormat/>
    <w:pPr>
      <w:ind w:left="2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741</Words>
  <Characters>4224</Characters>
  <Application>Microsoft Office Word</Application>
  <DocSecurity>0</DocSecurity>
  <Lines>35</Lines>
  <Paragraphs>9</Paragraphs>
  <ScaleCrop>false</ScaleCrop>
  <Company>ELLIS HOSPITAL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MEDICAL EDUCATION</dc:title>
  <dc:creator>student1</dc:creator>
  <cp:lastModifiedBy>Kalli Voulgaris</cp:lastModifiedBy>
  <cp:revision>5</cp:revision>
  <dcterms:created xsi:type="dcterms:W3CDTF">2022-09-19T18:09:00Z</dcterms:created>
  <dcterms:modified xsi:type="dcterms:W3CDTF">2022-09-19T18:14:00Z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2022-09-19T00:00:00Z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D:20211116150104</vt:lpwstr>
  </property>
</Properties>
</file>